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6A2" w:rsidRPr="00FA4764" w:rsidRDefault="0012657E" w:rsidP="0012657E">
      <w:pPr>
        <w:jc w:val="center"/>
        <w:rPr>
          <w:b/>
          <w:sz w:val="28"/>
          <w:szCs w:val="28"/>
        </w:rPr>
      </w:pPr>
      <w:r w:rsidRPr="00FA4764">
        <w:rPr>
          <w:b/>
          <w:sz w:val="28"/>
          <w:szCs w:val="28"/>
        </w:rPr>
        <w:t>Hercules goes crazy</w:t>
      </w:r>
    </w:p>
    <w:p w:rsidR="0012657E" w:rsidRDefault="0012657E">
      <w:pPr>
        <w:sectPr w:rsidR="0012657E" w:rsidSect="0012657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12657E" w:rsidRPr="009A30DD" w:rsidRDefault="00FA4764" w:rsidP="0012657E">
      <w:pPr>
        <w:spacing w:line="480" w:lineRule="auto"/>
        <w:rPr>
          <w:sz w:val="26"/>
          <w:szCs w:val="26"/>
        </w:rPr>
      </w:pPr>
      <w:r>
        <w:rPr>
          <w:noProof/>
          <w:lang w:val="fr-FR" w:eastAsia="fr-FR"/>
        </w:rPr>
        <w:lastRenderedPageBreak/>
        <w:drawing>
          <wp:anchor distT="0" distB="0" distL="114300" distR="114300" simplePos="0" relativeHeight="251658240" behindDoc="0" locked="0" layoutInCell="1" allowOverlap="1" wp14:anchorId="3E7D6728" wp14:editId="6BEB3116">
            <wp:simplePos x="0" y="0"/>
            <wp:positionH relativeFrom="column">
              <wp:posOffset>257175</wp:posOffset>
            </wp:positionH>
            <wp:positionV relativeFrom="paragraph">
              <wp:posOffset>3538220</wp:posOffset>
            </wp:positionV>
            <wp:extent cx="1609725" cy="2303145"/>
            <wp:effectExtent l="0" t="0" r="9525" b="1905"/>
            <wp:wrapNone/>
            <wp:docPr id="1" name="Picture 1" descr="http://1.bp.blogspot.com/_X_tqvGx2rL0/TNWIk_U0hrI/AAAAAAAAB1s/kSxM6JLQYVY/s1600/hercu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.bp.blogspot.com/_X_tqvGx2rL0/TNWIk_U0hrI/AAAAAAAAB1s/kSxM6JLQYVY/s1600/hercul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3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57E" w:rsidRPr="009A30DD">
        <w:rPr>
          <w:sz w:val="26"/>
          <w:szCs w:val="26"/>
        </w:rPr>
        <w:t xml:space="preserve">Post </w:t>
      </w:r>
      <w:r w:rsidR="009A30DD">
        <w:rPr>
          <w:sz w:val="26"/>
          <w:szCs w:val="26"/>
        </w:rPr>
        <w:t xml:space="preserve">eum </w:t>
      </w:r>
      <w:r w:rsidR="0012657E" w:rsidRPr="009A30DD">
        <w:rPr>
          <w:sz w:val="26"/>
          <w:szCs w:val="26"/>
        </w:rPr>
        <w:t xml:space="preserve">proelium Hercules copiās suās ad urbem reduxit.  Omnēs Thēbānī </w:t>
      </w:r>
      <w:r w:rsidR="000115A1" w:rsidRPr="009A30DD">
        <w:rPr>
          <w:sz w:val="26"/>
          <w:szCs w:val="26"/>
        </w:rPr>
        <w:t xml:space="preserve">eius </w:t>
      </w:r>
      <w:r w:rsidR="0012657E" w:rsidRPr="009A30DD">
        <w:rPr>
          <w:sz w:val="26"/>
          <w:szCs w:val="26"/>
        </w:rPr>
        <w:t xml:space="preserve">victōriā gaudēbant; Creon autem magnīs honoribus </w:t>
      </w:r>
      <w:r w:rsidR="000115A1" w:rsidRPr="009A30DD">
        <w:rPr>
          <w:sz w:val="26"/>
          <w:szCs w:val="26"/>
        </w:rPr>
        <w:t>eum</w:t>
      </w:r>
      <w:r w:rsidR="0012657E" w:rsidRPr="009A30DD">
        <w:rPr>
          <w:sz w:val="26"/>
          <w:szCs w:val="26"/>
        </w:rPr>
        <w:t xml:space="preserve"> decorāvit, atque eī fīliam suam in matrimonium dedit.  </w:t>
      </w:r>
      <w:proofErr w:type="gramStart"/>
      <w:r w:rsidR="0012657E" w:rsidRPr="009A30DD">
        <w:rPr>
          <w:sz w:val="26"/>
          <w:szCs w:val="26"/>
        </w:rPr>
        <w:t>Hercules cum uxore suā beatam vītam agēbat; sed subitō in furorem incidit, atque līberōs suōs suā manū interfēcit.</w:t>
      </w:r>
      <w:proofErr w:type="gramEnd"/>
      <w:r w:rsidR="0012657E" w:rsidRPr="009A30DD">
        <w:rPr>
          <w:sz w:val="26"/>
          <w:szCs w:val="26"/>
        </w:rPr>
        <w:t xml:space="preserve">  </w:t>
      </w:r>
      <w:proofErr w:type="gramStart"/>
      <w:r w:rsidR="0012657E" w:rsidRPr="009A30DD">
        <w:rPr>
          <w:sz w:val="26"/>
          <w:szCs w:val="26"/>
        </w:rPr>
        <w:t>unō</w:t>
      </w:r>
      <w:proofErr w:type="gramEnd"/>
      <w:r w:rsidR="0012657E" w:rsidRPr="009A30DD">
        <w:rPr>
          <w:sz w:val="26"/>
          <w:szCs w:val="26"/>
        </w:rPr>
        <w:t xml:space="preserve"> diē ad sanitatem reductus est, et propter facinus magnō dolore affectus est.  </w:t>
      </w:r>
      <w:proofErr w:type="gramStart"/>
      <w:r w:rsidR="009A30DD">
        <w:rPr>
          <w:sz w:val="26"/>
          <w:szCs w:val="26"/>
        </w:rPr>
        <w:t>mox</w:t>
      </w:r>
      <w:proofErr w:type="gramEnd"/>
      <w:r w:rsidR="0012657E" w:rsidRPr="009A30DD">
        <w:rPr>
          <w:sz w:val="26"/>
          <w:szCs w:val="26"/>
        </w:rPr>
        <w:t xml:space="preserve"> ex </w:t>
      </w:r>
      <w:r w:rsidR="009A30DD">
        <w:rPr>
          <w:sz w:val="26"/>
          <w:szCs w:val="26"/>
        </w:rPr>
        <w:t xml:space="preserve">eā </w:t>
      </w:r>
      <w:r w:rsidR="0012657E" w:rsidRPr="009A30DD">
        <w:rPr>
          <w:sz w:val="26"/>
          <w:szCs w:val="26"/>
        </w:rPr>
        <w:t>urbe fūgit et in silvās sē recēpit; cīvēs enim sermōnem cum eō habēre nōn cupiēbant.</w:t>
      </w:r>
    </w:p>
    <w:tbl>
      <w:tblPr>
        <w:tblStyle w:val="TableGrid"/>
        <w:tblpPr w:leftFromText="141" w:rightFromText="141" w:vertAnchor="text" w:horzAnchor="page" w:tblpX="4468" w:tblpY="451"/>
        <w:tblW w:w="0" w:type="auto"/>
        <w:tblLook w:val="04A0" w:firstRow="1" w:lastRow="0" w:firstColumn="1" w:lastColumn="0" w:noHBand="0" w:noVBand="1"/>
      </w:tblPr>
      <w:tblGrid>
        <w:gridCol w:w="2088"/>
      </w:tblGrid>
      <w:tr w:rsidR="00FA4764" w:rsidTr="00FA4764">
        <w:trPr>
          <w:trHeight w:val="1343"/>
        </w:trPr>
        <w:tc>
          <w:tcPr>
            <w:tcW w:w="2088" w:type="dxa"/>
          </w:tcPr>
          <w:p w:rsidR="00FA4764" w:rsidRDefault="00FA4764" w:rsidP="00FA4764">
            <w:r>
              <w:t>After this incident, Hercules was forced to perform the 12 labors for King Eurystheus</w:t>
            </w:r>
          </w:p>
        </w:tc>
      </w:tr>
    </w:tbl>
    <w:p w:rsidR="00FA4764" w:rsidRDefault="00FA4764" w:rsidP="0012657E">
      <w:pPr>
        <w:spacing w:line="480" w:lineRule="auto"/>
      </w:pPr>
      <w:r>
        <w:tab/>
      </w:r>
      <w:r>
        <w:tab/>
      </w:r>
      <w:r>
        <w:tab/>
      </w:r>
      <w:r>
        <w:tab/>
        <w:t xml:space="preserve">  </w:t>
      </w:r>
    </w:p>
    <w:p w:rsidR="0012657E" w:rsidRDefault="0012657E" w:rsidP="0012657E">
      <w:pPr>
        <w:spacing w:line="480" w:lineRule="auto"/>
      </w:pPr>
    </w:p>
    <w:p w:rsidR="0012657E" w:rsidRDefault="0012657E" w:rsidP="0012657E">
      <w:pPr>
        <w:spacing w:line="480" w:lineRule="auto"/>
      </w:pPr>
    </w:p>
    <w:p w:rsidR="0012657E" w:rsidRDefault="0012657E" w:rsidP="0012657E">
      <w:pPr>
        <w:spacing w:line="480" w:lineRule="auto"/>
      </w:pPr>
    </w:p>
    <w:p w:rsidR="009A30DD" w:rsidRDefault="009A30DD" w:rsidP="009A30DD">
      <w:pPr>
        <w:spacing w:after="0"/>
      </w:pPr>
      <w:proofErr w:type="gramStart"/>
      <w:r>
        <w:lastRenderedPageBreak/>
        <w:t>copiae</w:t>
      </w:r>
      <w:proofErr w:type="gramEnd"/>
      <w:r>
        <w:t>, -ārum, f.pl., troops, forces</w:t>
      </w:r>
    </w:p>
    <w:p w:rsidR="009A30DD" w:rsidRDefault="009A30DD" w:rsidP="009A30DD">
      <w:pPr>
        <w:spacing w:after="0"/>
      </w:pPr>
      <w:proofErr w:type="gramStart"/>
      <w:r>
        <w:t>omnis</w:t>
      </w:r>
      <w:proofErr w:type="gramEnd"/>
      <w:r>
        <w:t>, -e, all</w:t>
      </w:r>
    </w:p>
    <w:p w:rsidR="0012657E" w:rsidRDefault="0012657E" w:rsidP="009A30DD">
      <w:pPr>
        <w:spacing w:after="0"/>
      </w:pPr>
      <w:r>
        <w:t>Thebanī, the Thebans, residents of Thebes in Greece</w:t>
      </w:r>
    </w:p>
    <w:p w:rsidR="009A30DD" w:rsidRDefault="009A30DD" w:rsidP="009A30DD">
      <w:pPr>
        <w:spacing w:after="0"/>
      </w:pPr>
      <w:proofErr w:type="gramStart"/>
      <w:r>
        <w:t>gaudeō</w:t>
      </w:r>
      <w:proofErr w:type="gramEnd"/>
      <w:r>
        <w:t>, -ēre, to rejoice</w:t>
      </w:r>
    </w:p>
    <w:p w:rsidR="0012657E" w:rsidRDefault="0012657E" w:rsidP="009A30DD">
      <w:pPr>
        <w:spacing w:after="0"/>
      </w:pPr>
      <w:r>
        <w:t>Creon, the king of Thebes</w:t>
      </w:r>
      <w:r w:rsidR="009A30DD">
        <w:t>; autem, moreover</w:t>
      </w:r>
    </w:p>
    <w:p w:rsidR="0012657E" w:rsidRDefault="0012657E" w:rsidP="009A30DD">
      <w:pPr>
        <w:spacing w:after="0"/>
      </w:pPr>
    </w:p>
    <w:p w:rsidR="0012657E" w:rsidRDefault="009A30DD" w:rsidP="009A30DD">
      <w:pPr>
        <w:spacing w:after="0"/>
      </w:pPr>
      <w:proofErr w:type="gramStart"/>
      <w:r>
        <w:t>dō</w:t>
      </w:r>
      <w:proofErr w:type="gramEnd"/>
      <w:r>
        <w:t>, dare, dedī, datum, to give</w:t>
      </w:r>
    </w:p>
    <w:p w:rsidR="0012657E" w:rsidRDefault="009A30DD" w:rsidP="009A30DD">
      <w:pPr>
        <w:spacing w:after="0"/>
      </w:pPr>
      <w:proofErr w:type="gramStart"/>
      <w:r>
        <w:t>uxor</w:t>
      </w:r>
      <w:proofErr w:type="gramEnd"/>
      <w:r>
        <w:t xml:space="preserve">, uxoris, f., wife;  </w:t>
      </w:r>
      <w:r w:rsidR="0012657E">
        <w:t>beatus, -a, -um, happy</w:t>
      </w:r>
    </w:p>
    <w:p w:rsidR="009A30DD" w:rsidRDefault="009A30DD" w:rsidP="009A30DD">
      <w:pPr>
        <w:spacing w:after="0"/>
      </w:pPr>
      <w:proofErr w:type="gramStart"/>
      <w:r>
        <w:t>subitō</w:t>
      </w:r>
      <w:proofErr w:type="gramEnd"/>
      <w:r>
        <w:t>, suddenly</w:t>
      </w:r>
    </w:p>
    <w:p w:rsidR="0012657E" w:rsidRDefault="0012657E" w:rsidP="009A30DD">
      <w:pPr>
        <w:spacing w:after="0"/>
      </w:pPr>
      <w:proofErr w:type="gramStart"/>
      <w:r>
        <w:t>incidō</w:t>
      </w:r>
      <w:proofErr w:type="gramEnd"/>
      <w:r>
        <w:t>, incidere, incidī, incasum, to fall in</w:t>
      </w:r>
    </w:p>
    <w:p w:rsidR="0012657E" w:rsidRDefault="009A30DD" w:rsidP="009A30DD">
      <w:pPr>
        <w:spacing w:after="0"/>
      </w:pPr>
      <w:proofErr w:type="gramStart"/>
      <w:r>
        <w:t>manus</w:t>
      </w:r>
      <w:proofErr w:type="gramEnd"/>
      <w:r>
        <w:t>, -ūs, f., hand (manū – ablative)</w:t>
      </w:r>
    </w:p>
    <w:p w:rsidR="009A30DD" w:rsidRDefault="009A30DD" w:rsidP="009A30DD">
      <w:pPr>
        <w:spacing w:after="0"/>
      </w:pPr>
      <w:proofErr w:type="gramStart"/>
      <w:r>
        <w:t>diēs</w:t>
      </w:r>
      <w:proofErr w:type="gramEnd"/>
      <w:r>
        <w:t>, diēī, m., day (diē – ablative)</w:t>
      </w:r>
    </w:p>
    <w:p w:rsidR="0012657E" w:rsidRDefault="0012657E" w:rsidP="009A30DD">
      <w:pPr>
        <w:spacing w:after="0"/>
      </w:pPr>
      <w:proofErr w:type="gramStart"/>
      <w:r>
        <w:t>sanitas</w:t>
      </w:r>
      <w:proofErr w:type="gramEnd"/>
      <w:r>
        <w:t>, sanitatis, f., health</w:t>
      </w:r>
    </w:p>
    <w:p w:rsidR="0012657E" w:rsidRDefault="009A30DD" w:rsidP="009A30DD">
      <w:pPr>
        <w:spacing w:after="0"/>
      </w:pPr>
      <w:proofErr w:type="gramStart"/>
      <w:r>
        <w:t>propter</w:t>
      </w:r>
      <w:proofErr w:type="gramEnd"/>
      <w:r>
        <w:t>, on account of</w:t>
      </w:r>
    </w:p>
    <w:p w:rsidR="0012657E" w:rsidRDefault="0012657E" w:rsidP="009A30DD">
      <w:pPr>
        <w:spacing w:after="0"/>
      </w:pPr>
      <w:proofErr w:type="gramStart"/>
      <w:r>
        <w:t>facinus</w:t>
      </w:r>
      <w:proofErr w:type="gramEnd"/>
      <w:r>
        <w:t>, facinoris, n., crime</w:t>
      </w:r>
    </w:p>
    <w:p w:rsidR="009A30DD" w:rsidRDefault="009A30DD" w:rsidP="009A30DD">
      <w:pPr>
        <w:spacing w:after="0"/>
      </w:pPr>
      <w:proofErr w:type="gramStart"/>
      <w:r>
        <w:t>dolor</w:t>
      </w:r>
      <w:proofErr w:type="gramEnd"/>
      <w:r>
        <w:t>, doloris, m., sadness</w:t>
      </w:r>
    </w:p>
    <w:p w:rsidR="0012657E" w:rsidRDefault="009A30DD" w:rsidP="009A30DD">
      <w:pPr>
        <w:spacing w:after="0"/>
      </w:pPr>
      <w:proofErr w:type="gramStart"/>
      <w:r>
        <w:t>afficiō</w:t>
      </w:r>
      <w:proofErr w:type="gramEnd"/>
      <w:r>
        <w:t>, afficere, affēcī, affectus, to afflict/affect</w:t>
      </w:r>
    </w:p>
    <w:p w:rsidR="0012657E" w:rsidRDefault="0012657E" w:rsidP="009A30DD">
      <w:pPr>
        <w:spacing w:after="0"/>
      </w:pPr>
      <w:proofErr w:type="gramStart"/>
      <w:r>
        <w:t>sē</w:t>
      </w:r>
      <w:proofErr w:type="gramEnd"/>
      <w:r>
        <w:t xml:space="preserve"> recipiō, to take oneself, to retreat</w:t>
      </w:r>
    </w:p>
    <w:p w:rsidR="009A30DD" w:rsidRPr="009A30DD" w:rsidRDefault="009A30DD" w:rsidP="009A30DD">
      <w:pPr>
        <w:spacing w:after="0"/>
        <w:rPr>
          <w:i/>
        </w:rPr>
      </w:pPr>
      <w:proofErr w:type="gramStart"/>
      <w:r>
        <w:t>cīvis</w:t>
      </w:r>
      <w:proofErr w:type="gramEnd"/>
      <w:r>
        <w:t>, cīvis, m., citizen; enim, for</w:t>
      </w:r>
    </w:p>
    <w:p w:rsidR="0012657E" w:rsidRDefault="0012657E" w:rsidP="009A30DD">
      <w:pPr>
        <w:spacing w:after="0"/>
      </w:pPr>
      <w:proofErr w:type="gramStart"/>
      <w:r>
        <w:t>sermō</w:t>
      </w:r>
      <w:proofErr w:type="gramEnd"/>
      <w:r>
        <w:t>, sermōnis, f., speech</w:t>
      </w:r>
    </w:p>
    <w:p w:rsidR="009A30DD" w:rsidRPr="0012657E" w:rsidRDefault="009A30DD" w:rsidP="009A30DD">
      <w:pPr>
        <w:spacing w:after="0"/>
        <w:rPr>
          <w:i/>
        </w:rPr>
      </w:pPr>
      <w:proofErr w:type="gramStart"/>
      <w:r>
        <w:t>cupiō</w:t>
      </w:r>
      <w:proofErr w:type="gramEnd"/>
      <w:r>
        <w:t>, -ere, to desire</w:t>
      </w:r>
    </w:p>
    <w:sectPr w:rsidR="009A30DD" w:rsidRPr="0012657E" w:rsidSect="0012657E">
      <w:type w:val="continuous"/>
      <w:pgSz w:w="15840" w:h="12240" w:orient="landscape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57E"/>
    <w:rsid w:val="000115A1"/>
    <w:rsid w:val="000D2DEC"/>
    <w:rsid w:val="0012657E"/>
    <w:rsid w:val="001F16A2"/>
    <w:rsid w:val="002F5B67"/>
    <w:rsid w:val="00724E93"/>
    <w:rsid w:val="007D3A42"/>
    <w:rsid w:val="008D394A"/>
    <w:rsid w:val="00986311"/>
    <w:rsid w:val="009A30DD"/>
    <w:rsid w:val="00AE7D3A"/>
    <w:rsid w:val="00BF577A"/>
    <w:rsid w:val="00EA3788"/>
    <w:rsid w:val="00FA4764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30D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0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476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30D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0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476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Ridgefield Public Schools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cyoung</dc:creator>
  <cp:lastModifiedBy>amity</cp:lastModifiedBy>
  <cp:revision>4</cp:revision>
  <cp:lastPrinted>2012-05-16T12:55:00Z</cp:lastPrinted>
  <dcterms:created xsi:type="dcterms:W3CDTF">2012-05-16T12:42:00Z</dcterms:created>
  <dcterms:modified xsi:type="dcterms:W3CDTF">2012-05-16T12:56:00Z</dcterms:modified>
</cp:coreProperties>
</file>